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黑体" w:eastAsia="黑体"/>
          <w:color w:val="000000" w:themeColor="text1"/>
          <w:kern w:val="2"/>
          <w:sz w:val="32"/>
          <w:szCs w:val="32"/>
        </w:rPr>
      </w:pPr>
      <w:r>
        <w:rPr>
          <w:rFonts w:hint="eastAsia" w:ascii="黑体" w:eastAsia="黑体"/>
          <w:color w:val="000000" w:themeColor="text1"/>
          <w:kern w:val="2"/>
          <w:sz w:val="32"/>
          <w:szCs w:val="32"/>
        </w:rPr>
        <w:t>湖北第二师范学院物理与机电工程学院</w:t>
      </w:r>
    </w:p>
    <w:p>
      <w:pPr>
        <w:widowControl w:val="0"/>
        <w:jc w:val="center"/>
        <w:rPr>
          <w:rFonts w:ascii="黑体" w:hAnsi="黑体" w:eastAsia="黑体" w:cs="黑体"/>
          <w:b/>
          <w:bCs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hint="eastAsia" w:ascii="黑体" w:eastAsia="黑体"/>
          <w:color w:val="000000" w:themeColor="text1"/>
          <w:kern w:val="2"/>
          <w:sz w:val="32"/>
          <w:szCs w:val="32"/>
        </w:rPr>
        <w:t>“正勤科创奖学金”管理实施办法</w:t>
      </w:r>
    </w:p>
    <w:p>
      <w:pPr>
        <w:widowControl w:val="0"/>
        <w:spacing w:before="156" w:beforeLines="50" w:after="156" w:afterLines="50" w:line="540" w:lineRule="exact"/>
        <w:jc w:val="center"/>
        <w:rPr>
          <w:rFonts w:ascii="仿宋_GB2312" w:eastAsia="仿宋_GB2312"/>
          <w:b/>
          <w:color w:val="000000" w:themeColor="text1"/>
          <w:kern w:val="2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kern w:val="2"/>
          <w:sz w:val="28"/>
          <w:szCs w:val="28"/>
        </w:rPr>
        <w:t>第一章    总  则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第一条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湖北第二师范学院物理与机电工程学院“正勤科创奖学金”是由上海正勤电子有限公司捐资发起、依托物理与机电工程学院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</w:rPr>
        <w:t>机器人设计与智能控制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大学生创新实验基地（后面简称机器人</w:t>
      </w:r>
      <w:r>
        <w:rPr>
          <w:rFonts w:ascii="宋体" w:hAnsi="宋体" w:cs="宋体"/>
          <w:color w:val="000000" w:themeColor="text1"/>
          <w:sz w:val="24"/>
          <w:szCs w:val="24"/>
        </w:rPr>
        <w:t>大创基地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）建立、由校基金会管理的</w:t>
      </w:r>
      <w:r>
        <w:rPr>
          <w:rFonts w:ascii="宋体" w:hAnsi="宋体" w:cs="宋体"/>
          <w:color w:val="000000" w:themeColor="text1"/>
          <w:sz w:val="24"/>
          <w:szCs w:val="24"/>
        </w:rPr>
        <w:t>企业科创奖学金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。用于奖励物理与机电工程学院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</w:rPr>
        <w:t>机器人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大创基地</w:t>
      </w:r>
      <w:r>
        <w:rPr>
          <w:rFonts w:ascii="宋体" w:hAnsi="宋体" w:cs="宋体"/>
          <w:color w:val="000000" w:themeColor="text1"/>
          <w:sz w:val="24"/>
          <w:szCs w:val="24"/>
        </w:rPr>
        <w:t>中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学业成绩优异、</w:t>
      </w:r>
      <w:r>
        <w:rPr>
          <w:rFonts w:ascii="宋体" w:hAnsi="宋体" w:cs="宋体"/>
          <w:color w:val="000000" w:themeColor="text1"/>
          <w:sz w:val="24"/>
          <w:szCs w:val="24"/>
        </w:rPr>
        <w:t>品行端正、在大学生课外科技创新实践活动中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表现突出的</w:t>
      </w:r>
      <w:r>
        <w:rPr>
          <w:rFonts w:ascii="宋体" w:hAnsi="宋体" w:cs="宋体"/>
          <w:color w:val="000000" w:themeColor="text1"/>
          <w:sz w:val="24"/>
          <w:szCs w:val="24"/>
        </w:rPr>
        <w:t>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</w:t>
      </w:r>
      <w:r>
        <w:rPr>
          <w:rFonts w:ascii="宋体" w:hAnsi="宋体" w:cs="宋体"/>
          <w:color w:val="000000" w:themeColor="text1"/>
          <w:sz w:val="24"/>
          <w:szCs w:val="24"/>
        </w:rPr>
        <w:t>宗旨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是</w:t>
      </w:r>
      <w:r>
        <w:rPr>
          <w:rFonts w:ascii="宋体" w:hAnsi="宋体" w:cs="宋体"/>
          <w:color w:val="000000" w:themeColor="text1"/>
          <w:sz w:val="24"/>
          <w:szCs w:val="24"/>
        </w:rPr>
        <w:t>为了激励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物理与机电工程学院</w:t>
      </w:r>
      <w:r>
        <w:rPr>
          <w:rFonts w:ascii="宋体" w:hAnsi="宋体" w:cs="宋体"/>
          <w:color w:val="000000" w:themeColor="text1"/>
          <w:sz w:val="24"/>
          <w:szCs w:val="24"/>
        </w:rPr>
        <w:t>以及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全校</w:t>
      </w:r>
      <w:r>
        <w:rPr>
          <w:rFonts w:ascii="宋体" w:hAnsi="宋体" w:cs="宋体"/>
          <w:color w:val="000000" w:themeColor="text1"/>
          <w:sz w:val="24"/>
          <w:szCs w:val="24"/>
        </w:rPr>
        <w:t>理工科专业学生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加入到</w:t>
      </w:r>
      <w:r>
        <w:rPr>
          <w:rFonts w:ascii="宋体" w:hAnsi="宋体" w:cs="宋体"/>
          <w:color w:val="000000" w:themeColor="text1"/>
          <w:sz w:val="24"/>
          <w:szCs w:val="24"/>
        </w:rPr>
        <w:t>机器人大创基地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中来</w:t>
      </w:r>
      <w:r>
        <w:rPr>
          <w:rFonts w:ascii="宋体" w:hAnsi="宋体" w:cs="宋体"/>
          <w:color w:val="000000" w:themeColor="text1"/>
          <w:sz w:val="24"/>
          <w:szCs w:val="24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在学好</w:t>
      </w:r>
      <w:r>
        <w:rPr>
          <w:rFonts w:ascii="宋体" w:hAnsi="宋体" w:cs="宋体"/>
          <w:color w:val="000000" w:themeColor="text1"/>
          <w:sz w:val="24"/>
          <w:szCs w:val="24"/>
        </w:rPr>
        <w:t>专业基础知识与基本技能的基础上，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积极开展课外科技创新创业</w:t>
      </w:r>
      <w:r>
        <w:rPr>
          <w:rFonts w:ascii="宋体" w:hAnsi="宋体" w:cs="宋体"/>
          <w:color w:val="000000" w:themeColor="text1"/>
          <w:sz w:val="24"/>
          <w:szCs w:val="24"/>
        </w:rPr>
        <w:t>实践活动，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努力提升</w:t>
      </w:r>
      <w:r>
        <w:rPr>
          <w:rFonts w:ascii="宋体" w:hAnsi="宋体" w:cs="宋体"/>
          <w:color w:val="000000" w:themeColor="text1"/>
          <w:sz w:val="24"/>
          <w:szCs w:val="24"/>
        </w:rPr>
        <w:t>科技创新实践能力，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着力培养</w:t>
      </w:r>
      <w:r>
        <w:rPr>
          <w:rFonts w:ascii="宋体" w:hAnsi="宋体" w:cs="宋体"/>
          <w:color w:val="000000" w:themeColor="text1"/>
          <w:sz w:val="24"/>
          <w:szCs w:val="24"/>
        </w:rPr>
        <w:t>适合企业实际需求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的</w:t>
      </w:r>
      <w:r>
        <w:rPr>
          <w:rFonts w:ascii="宋体" w:hAnsi="宋体" w:cs="宋体"/>
          <w:color w:val="000000" w:themeColor="text1"/>
          <w:sz w:val="24"/>
          <w:szCs w:val="24"/>
        </w:rPr>
        <w:t>创新型应用型人才。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根据上海正勤电子有限公司的建议，结合我院实际，特制定本实施办法。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第二条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“正勤科创奖学金”评定过程中坚持公开、公平、公正、择优原则。</w:t>
      </w:r>
    </w:p>
    <w:p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第二章   设立奖学金管理委员会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第三条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成员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为加强“正勤科创奖学金”组织领导和落实，特成立湖北第二师范学院物理与机电工程学院“正勤科创奖学金”管理委员会，委员会具体名单如下：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会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长：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肖明、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李莎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执行副会长：罗海峰、王怀兴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委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员：肖鹏程、王筠、徐桂敏、罗春娅、万振武、王娅、</w:t>
      </w:r>
      <w:r>
        <w:rPr>
          <w:rFonts w:ascii="宋体" w:hAnsi="宋体" w:cs="宋体"/>
          <w:color w:val="000000" w:themeColor="text1"/>
          <w:sz w:val="24"/>
          <w:szCs w:val="24"/>
        </w:rPr>
        <w:t>冯国强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、黄靓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委员会下设办公室，徐桂敏任主任，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冯国强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、黄靓任</w:t>
      </w:r>
      <w:r>
        <w:rPr>
          <w:rFonts w:ascii="宋体" w:hAnsi="宋体" w:cs="宋体"/>
          <w:color w:val="000000" w:themeColor="text1"/>
          <w:sz w:val="24"/>
          <w:szCs w:val="24"/>
        </w:rPr>
        <w:t>副主任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 xml:space="preserve">第四条  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职责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会长主要负责召集、协调管理委员会开展各项工作；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执行副会长及委员们主要负责</w:t>
      </w:r>
      <w:r>
        <w:rPr>
          <w:rFonts w:ascii="宋体" w:hAnsi="宋体" w:cs="宋体"/>
          <w:color w:val="000000" w:themeColor="text1"/>
          <w:sz w:val="24"/>
          <w:szCs w:val="24"/>
        </w:rPr>
        <w:t>奖学金制度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的</w:t>
      </w:r>
      <w:r>
        <w:rPr>
          <w:rFonts w:ascii="宋体" w:hAnsi="宋体" w:cs="宋体"/>
          <w:color w:val="000000" w:themeColor="text1"/>
          <w:sz w:val="24"/>
          <w:szCs w:val="24"/>
        </w:rPr>
        <w:t>制定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与</w:t>
      </w:r>
      <w:r>
        <w:rPr>
          <w:rFonts w:ascii="宋体" w:hAnsi="宋体" w:cs="宋体"/>
          <w:color w:val="000000" w:themeColor="text1"/>
          <w:sz w:val="24"/>
          <w:szCs w:val="24"/>
        </w:rPr>
        <w:t>修改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基金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使用</w:t>
      </w:r>
      <w:r>
        <w:rPr>
          <w:rFonts w:ascii="宋体" w:hAnsi="宋体" w:cs="宋体"/>
          <w:color w:val="000000" w:themeColor="text1"/>
          <w:sz w:val="24"/>
          <w:szCs w:val="24"/>
        </w:rPr>
        <w:t>审核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；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办公室主要负责</w:t>
      </w:r>
      <w:r>
        <w:rPr>
          <w:rFonts w:ascii="宋体" w:hAnsi="宋体" w:cs="宋体"/>
          <w:color w:val="000000" w:themeColor="text1"/>
          <w:sz w:val="24"/>
          <w:szCs w:val="24"/>
        </w:rPr>
        <w:t>奖学金评选工作的组织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评审、公示以及奖学金发放等工作。</w:t>
      </w:r>
    </w:p>
    <w:p>
      <w:pPr>
        <w:widowControl w:val="0"/>
        <w:spacing w:line="600" w:lineRule="exact"/>
        <w:ind w:firstLine="2650" w:firstLineChars="1100"/>
        <w:jc w:val="both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第三章   奖项设置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第五条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“正勤科创奖学金”每年评选1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，奖励对象为</w:t>
      </w:r>
      <w:r>
        <w:rPr>
          <w:rFonts w:ascii="宋体" w:hAnsi="宋体" w:cs="宋体"/>
          <w:color w:val="000000" w:themeColor="text1"/>
          <w:sz w:val="24"/>
          <w:szCs w:val="24"/>
        </w:rPr>
        <w:t>机器人大创基地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内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学业成绩优秀且积极参加课外科技创新、创业实践训练活动且表现突出的</w:t>
      </w:r>
      <w:r>
        <w:rPr>
          <w:rFonts w:ascii="宋体" w:hAnsi="宋体" w:cs="宋体"/>
          <w:color w:val="000000" w:themeColor="text1"/>
          <w:sz w:val="24"/>
          <w:szCs w:val="24"/>
        </w:rPr>
        <w:t>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。奖项设置如下：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一等奖</w:t>
      </w:r>
      <w:r>
        <w:rPr>
          <w:rFonts w:ascii="宋体" w:hAnsi="宋体" w:cs="宋体"/>
          <w:color w:val="000000" w:themeColor="text1"/>
          <w:sz w:val="24"/>
          <w:szCs w:val="24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每人5000元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二等奖</w:t>
      </w:r>
      <w:r>
        <w:rPr>
          <w:rFonts w:ascii="宋体" w:hAnsi="宋体" w:cs="宋体"/>
          <w:color w:val="000000" w:themeColor="text1"/>
          <w:sz w:val="24"/>
          <w:szCs w:val="24"/>
        </w:rPr>
        <w:t>：每人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000元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三等奖</w:t>
      </w:r>
      <w:r>
        <w:rPr>
          <w:rFonts w:ascii="宋体" w:hAnsi="宋体" w:cs="宋体"/>
          <w:color w:val="000000" w:themeColor="text1"/>
          <w:sz w:val="24"/>
          <w:szCs w:val="24"/>
        </w:rPr>
        <w:t>：每人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00</w:t>
      </w:r>
      <w:r>
        <w:rPr>
          <w:rFonts w:ascii="宋体" w:hAnsi="宋体" w:cs="宋体"/>
          <w:color w:val="000000" w:themeColor="text1"/>
          <w:sz w:val="24"/>
          <w:szCs w:val="24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元</w:t>
      </w:r>
    </w:p>
    <w:p>
      <w:pPr>
        <w:widowControl w:val="0"/>
        <w:spacing w:line="600" w:lineRule="exact"/>
        <w:ind w:firstLine="48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优秀实习生奖</w:t>
      </w:r>
      <w:r>
        <w:rPr>
          <w:rFonts w:ascii="宋体" w:hAnsi="宋体" w:cs="宋体"/>
          <w:color w:val="000000" w:themeColor="text1"/>
          <w:sz w:val="24"/>
          <w:szCs w:val="24"/>
        </w:rPr>
        <w:t>：每人3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</w:t>
      </w:r>
      <w:r>
        <w:rPr>
          <w:rFonts w:ascii="宋体" w:hAnsi="宋体" w:cs="宋体"/>
          <w:color w:val="000000" w:themeColor="text1"/>
          <w:sz w:val="24"/>
          <w:szCs w:val="24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0元</w:t>
      </w:r>
    </w:p>
    <w:p>
      <w:pPr>
        <w:widowControl w:val="0"/>
        <w:spacing w:line="600" w:lineRule="exact"/>
        <w:ind w:firstLine="48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机器人大创基地</w:t>
      </w:r>
      <w:r>
        <w:rPr>
          <w:rFonts w:ascii="宋体" w:hAnsi="宋体" w:cs="宋体"/>
          <w:color w:val="000000" w:themeColor="text1"/>
          <w:sz w:val="24"/>
          <w:szCs w:val="24"/>
        </w:rPr>
        <w:t>特殊贡献奖：每人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200</w:t>
      </w:r>
      <w:r>
        <w:rPr>
          <w:rFonts w:ascii="宋体" w:hAnsi="宋体" w:cs="宋体"/>
          <w:color w:val="000000" w:themeColor="text1"/>
          <w:sz w:val="24"/>
          <w:szCs w:val="24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元</w:t>
      </w:r>
    </w:p>
    <w:p>
      <w:pPr>
        <w:widowControl w:val="0"/>
        <w:spacing w:line="600" w:lineRule="exact"/>
        <w:ind w:firstLine="48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备注</w:t>
      </w:r>
      <w:r>
        <w:rPr>
          <w:rFonts w:ascii="宋体" w:hAnsi="宋体" w:cs="宋体"/>
          <w:color w:val="000000" w:themeColor="text1"/>
          <w:sz w:val="24"/>
          <w:szCs w:val="24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实际</w:t>
      </w:r>
      <w:r>
        <w:rPr>
          <w:rFonts w:ascii="宋体" w:hAnsi="宋体" w:cs="宋体"/>
          <w:color w:val="000000" w:themeColor="text1"/>
          <w:sz w:val="24"/>
          <w:szCs w:val="24"/>
        </w:rPr>
        <w:t>奖励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人数</w:t>
      </w:r>
      <w:r>
        <w:rPr>
          <w:rFonts w:ascii="宋体" w:hAnsi="宋体" w:cs="宋体"/>
          <w:color w:val="000000" w:themeColor="text1"/>
          <w:sz w:val="24"/>
          <w:szCs w:val="24"/>
        </w:rPr>
        <w:t>及金额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根据</w:t>
      </w:r>
      <w:r>
        <w:rPr>
          <w:rFonts w:ascii="宋体" w:hAnsi="宋体" w:cs="宋体"/>
          <w:color w:val="000000" w:themeColor="text1"/>
          <w:sz w:val="24"/>
          <w:szCs w:val="24"/>
        </w:rPr>
        <w:t>该项基金账户余额进行调整。</w:t>
      </w:r>
    </w:p>
    <w:p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第四章  申请与评议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第六条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申请</w:t>
      </w:r>
    </w:p>
    <w:p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采取自愿报名和重点推荐的相结合的方式确定学生候选人，</w:t>
      </w:r>
      <w:r>
        <w:rPr>
          <w:rFonts w:ascii="宋体" w:hAnsi="宋体" w:cs="宋体"/>
          <w:bCs/>
          <w:color w:val="000000" w:themeColor="text1"/>
          <w:kern w:val="2"/>
          <w:sz w:val="24"/>
          <w:szCs w:val="24"/>
        </w:rPr>
        <w:t>申请人需要调教申请书及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评奖</w:t>
      </w:r>
      <w:r>
        <w:rPr>
          <w:rFonts w:ascii="宋体" w:hAnsi="宋体" w:cs="宋体"/>
          <w:bCs/>
          <w:color w:val="000000" w:themeColor="text1"/>
          <w:kern w:val="2"/>
          <w:sz w:val="24"/>
          <w:szCs w:val="24"/>
        </w:rPr>
        <w:t>加分详细支撑材料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。</w:t>
      </w:r>
    </w:p>
    <w:p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个人申请材料包括：</w:t>
      </w:r>
    </w:p>
    <w:p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1.《物理与机电工程学院“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”申请表》1份；</w:t>
      </w:r>
    </w:p>
    <w:p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2.学习成绩、各类证书等成果复印件。所需材料一律用A4纸打印。</w:t>
      </w:r>
    </w:p>
    <w:p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 xml:space="preserve">第七条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评审步骤 </w:t>
      </w:r>
    </w:p>
    <w:p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（一）申请环节。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《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物理与机电工程学院“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”申请表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》1份；学习成绩、各类证书等成果复印件1份。</w:t>
      </w:r>
    </w:p>
    <w:p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（二）初审环节。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根据学生本人上交学习成绩及各种创新实践活动</w:t>
      </w:r>
      <w:r>
        <w:rPr>
          <w:rFonts w:ascii="宋体" w:hAnsi="宋体" w:cs="宋体"/>
          <w:color w:val="000000"/>
          <w:kern w:val="2"/>
          <w:sz w:val="24"/>
          <w:szCs w:val="24"/>
        </w:rPr>
        <w:t>获奖证书或者相关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佐证材料，资金管理委员会办公室组织进行成绩材料、科创实践</w:t>
      </w:r>
      <w:r>
        <w:rPr>
          <w:rFonts w:ascii="宋体" w:hAnsi="宋体" w:cs="宋体"/>
          <w:color w:val="000000"/>
          <w:kern w:val="2"/>
          <w:sz w:val="24"/>
          <w:szCs w:val="24"/>
        </w:rPr>
        <w:t>活动获奖证书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及相关</w:t>
      </w:r>
      <w:r>
        <w:rPr>
          <w:rFonts w:ascii="宋体" w:hAnsi="宋体" w:cs="宋体"/>
          <w:color w:val="000000"/>
          <w:kern w:val="2"/>
          <w:sz w:val="24"/>
          <w:szCs w:val="24"/>
        </w:rPr>
        <w:t>佐证材料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初审，并对学生申请材料以及对应自评分</w:t>
      </w:r>
      <w:r>
        <w:rPr>
          <w:rFonts w:ascii="宋体" w:hAnsi="宋体" w:cs="宋体"/>
          <w:color w:val="000000"/>
          <w:kern w:val="2"/>
          <w:sz w:val="24"/>
          <w:szCs w:val="24"/>
        </w:rPr>
        <w:t>进行审核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排名，确定初步名单报送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管理委员会。</w:t>
      </w:r>
    </w:p>
    <w:p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（三）学院评议。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根据初审排名，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管理委员会组织</w:t>
      </w:r>
      <w:r>
        <w:rPr>
          <w:rFonts w:ascii="宋体" w:hAnsi="宋体" w:cs="宋体"/>
          <w:color w:val="000000"/>
          <w:kern w:val="2"/>
          <w:sz w:val="24"/>
          <w:szCs w:val="24"/>
        </w:rPr>
        <w:t>委员会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成员进行综合评定之后，确定正式名单，并在学院公示三天。公示无异后留存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管理委员会备案，</w:t>
      </w:r>
      <w:r>
        <w:rPr>
          <w:rFonts w:ascii="宋体" w:hAnsi="宋体" w:cs="宋体"/>
          <w:color w:val="000000"/>
          <w:kern w:val="2"/>
          <w:sz w:val="24"/>
          <w:szCs w:val="24"/>
        </w:rPr>
        <w:t>并报送学校教育基金会办公室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。</w:t>
      </w:r>
    </w:p>
    <w:p>
      <w:pPr>
        <w:widowControl w:val="0"/>
        <w:spacing w:line="600" w:lineRule="exact"/>
        <w:jc w:val="both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（四）表彰和发放。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对获奖学生进行大会表彰并及时发放奖金。</w:t>
      </w:r>
    </w:p>
    <w:p>
      <w:pPr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第四章  附则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第八条 本管理办法自公布之日起实施，本办法委托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负责解释。</w:t>
      </w:r>
    </w:p>
    <w:p>
      <w:pPr>
        <w:ind w:right="84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ind w:right="84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物理与机电工程学院</w:t>
      </w:r>
    </w:p>
    <w:p>
      <w:pPr>
        <w:widowControl w:val="0"/>
        <w:spacing w:line="600" w:lineRule="exact"/>
        <w:ind w:firstLine="480" w:firstLineChars="200"/>
        <w:jc w:val="right"/>
        <w:rPr>
          <w:rFonts w:hint="eastAsia"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机器人设计与智能控制大学生创新实验基地</w:t>
      </w:r>
    </w:p>
    <w:p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二○二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三</w:t>
      </w:r>
      <w:r>
        <w:rPr>
          <w:rFonts w:ascii="宋体" w:hAnsi="宋体" w:cs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月八日</w:t>
      </w:r>
    </w:p>
    <w:p>
      <w:pPr>
        <w:rPr>
          <w:rFonts w:ascii="宋体" w:hAnsi="宋体" w:cs="宋体"/>
          <w:color w:val="000000" w:themeColor="text1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D8A085E"/>
    <w:rsid w:val="00112EC0"/>
    <w:rsid w:val="00271B63"/>
    <w:rsid w:val="002870E7"/>
    <w:rsid w:val="002A7860"/>
    <w:rsid w:val="002B46B7"/>
    <w:rsid w:val="0039209E"/>
    <w:rsid w:val="003B5114"/>
    <w:rsid w:val="0040502B"/>
    <w:rsid w:val="00412773"/>
    <w:rsid w:val="004B5DB3"/>
    <w:rsid w:val="00513CD1"/>
    <w:rsid w:val="005E6A9A"/>
    <w:rsid w:val="00676D4E"/>
    <w:rsid w:val="00677F7A"/>
    <w:rsid w:val="006B6F67"/>
    <w:rsid w:val="006D2FE4"/>
    <w:rsid w:val="006D4946"/>
    <w:rsid w:val="006F181E"/>
    <w:rsid w:val="006F259D"/>
    <w:rsid w:val="006F5ACF"/>
    <w:rsid w:val="0070707F"/>
    <w:rsid w:val="00717486"/>
    <w:rsid w:val="0073320F"/>
    <w:rsid w:val="007502F4"/>
    <w:rsid w:val="007625BB"/>
    <w:rsid w:val="007C7C6A"/>
    <w:rsid w:val="0093135F"/>
    <w:rsid w:val="00974E63"/>
    <w:rsid w:val="009B0B89"/>
    <w:rsid w:val="009B3BC5"/>
    <w:rsid w:val="009E3AC2"/>
    <w:rsid w:val="00B04166"/>
    <w:rsid w:val="00B95C0E"/>
    <w:rsid w:val="00BB51D8"/>
    <w:rsid w:val="00BD5123"/>
    <w:rsid w:val="00C157CA"/>
    <w:rsid w:val="00C54F6E"/>
    <w:rsid w:val="00CD0D10"/>
    <w:rsid w:val="00CD7FFE"/>
    <w:rsid w:val="00DA0356"/>
    <w:rsid w:val="00E75438"/>
    <w:rsid w:val="00E978C4"/>
    <w:rsid w:val="00F04783"/>
    <w:rsid w:val="00F850FD"/>
    <w:rsid w:val="01A27D17"/>
    <w:rsid w:val="01CE64D8"/>
    <w:rsid w:val="022828FE"/>
    <w:rsid w:val="024D65F4"/>
    <w:rsid w:val="037006F2"/>
    <w:rsid w:val="048D1B82"/>
    <w:rsid w:val="05034799"/>
    <w:rsid w:val="05034954"/>
    <w:rsid w:val="05831912"/>
    <w:rsid w:val="06582E79"/>
    <w:rsid w:val="07FE511B"/>
    <w:rsid w:val="08A40B91"/>
    <w:rsid w:val="0B476EBD"/>
    <w:rsid w:val="0E696048"/>
    <w:rsid w:val="0EF85146"/>
    <w:rsid w:val="11865AF4"/>
    <w:rsid w:val="120F6DDF"/>
    <w:rsid w:val="122D1E6A"/>
    <w:rsid w:val="129D3942"/>
    <w:rsid w:val="133A3FF7"/>
    <w:rsid w:val="135E2974"/>
    <w:rsid w:val="137D66E4"/>
    <w:rsid w:val="13986FA7"/>
    <w:rsid w:val="13E217D9"/>
    <w:rsid w:val="14547E13"/>
    <w:rsid w:val="14CD216B"/>
    <w:rsid w:val="157C748F"/>
    <w:rsid w:val="16BA2686"/>
    <w:rsid w:val="173F3378"/>
    <w:rsid w:val="17620172"/>
    <w:rsid w:val="1787337D"/>
    <w:rsid w:val="18C5113B"/>
    <w:rsid w:val="18F355B6"/>
    <w:rsid w:val="192019E5"/>
    <w:rsid w:val="1AC1686C"/>
    <w:rsid w:val="1AE3231D"/>
    <w:rsid w:val="1B061C20"/>
    <w:rsid w:val="1C057729"/>
    <w:rsid w:val="1C6E6235"/>
    <w:rsid w:val="1CCC7088"/>
    <w:rsid w:val="1D6655DE"/>
    <w:rsid w:val="1D8A0DA9"/>
    <w:rsid w:val="1E3158A2"/>
    <w:rsid w:val="1EDB74F9"/>
    <w:rsid w:val="211C1D5E"/>
    <w:rsid w:val="212E7931"/>
    <w:rsid w:val="23D624BD"/>
    <w:rsid w:val="24CE2D1B"/>
    <w:rsid w:val="287548EE"/>
    <w:rsid w:val="2B5A2584"/>
    <w:rsid w:val="2BF33750"/>
    <w:rsid w:val="2DDA4876"/>
    <w:rsid w:val="2E874C80"/>
    <w:rsid w:val="2F8A2C6D"/>
    <w:rsid w:val="3172248F"/>
    <w:rsid w:val="3176619F"/>
    <w:rsid w:val="319E4D24"/>
    <w:rsid w:val="33581874"/>
    <w:rsid w:val="344348A4"/>
    <w:rsid w:val="350D6158"/>
    <w:rsid w:val="36A76D7E"/>
    <w:rsid w:val="36E3543C"/>
    <w:rsid w:val="383C06F4"/>
    <w:rsid w:val="39592F4B"/>
    <w:rsid w:val="3A8B4859"/>
    <w:rsid w:val="3ADD6A00"/>
    <w:rsid w:val="3B452AB5"/>
    <w:rsid w:val="3B48667F"/>
    <w:rsid w:val="3C2C2D09"/>
    <w:rsid w:val="3D354440"/>
    <w:rsid w:val="3D8A085E"/>
    <w:rsid w:val="3D9A4A91"/>
    <w:rsid w:val="3F037FB7"/>
    <w:rsid w:val="3F9E302A"/>
    <w:rsid w:val="3FF635C8"/>
    <w:rsid w:val="40571616"/>
    <w:rsid w:val="40CB3DAC"/>
    <w:rsid w:val="40F30BC0"/>
    <w:rsid w:val="421B6C32"/>
    <w:rsid w:val="43DC306E"/>
    <w:rsid w:val="43DE10A1"/>
    <w:rsid w:val="44914E93"/>
    <w:rsid w:val="48D976B1"/>
    <w:rsid w:val="495F723E"/>
    <w:rsid w:val="4A9653D1"/>
    <w:rsid w:val="4AF9327E"/>
    <w:rsid w:val="4C840406"/>
    <w:rsid w:val="4D5F6EFB"/>
    <w:rsid w:val="4DE26C3F"/>
    <w:rsid w:val="4E0D1081"/>
    <w:rsid w:val="4FA33935"/>
    <w:rsid w:val="4FAD12BE"/>
    <w:rsid w:val="50787E45"/>
    <w:rsid w:val="510646C5"/>
    <w:rsid w:val="518B04BB"/>
    <w:rsid w:val="52191714"/>
    <w:rsid w:val="528F15DD"/>
    <w:rsid w:val="549B281F"/>
    <w:rsid w:val="55261CF6"/>
    <w:rsid w:val="553E01D1"/>
    <w:rsid w:val="55B4562D"/>
    <w:rsid w:val="567D3C39"/>
    <w:rsid w:val="56C51934"/>
    <w:rsid w:val="56CD4F88"/>
    <w:rsid w:val="57414D80"/>
    <w:rsid w:val="57607637"/>
    <w:rsid w:val="57FD5AC5"/>
    <w:rsid w:val="58051088"/>
    <w:rsid w:val="582A4C1C"/>
    <w:rsid w:val="59804AD5"/>
    <w:rsid w:val="5AD45DB8"/>
    <w:rsid w:val="5C251B63"/>
    <w:rsid w:val="5D9C3111"/>
    <w:rsid w:val="5E6B21B6"/>
    <w:rsid w:val="5F2E1B69"/>
    <w:rsid w:val="608C7D55"/>
    <w:rsid w:val="620672B1"/>
    <w:rsid w:val="63007D30"/>
    <w:rsid w:val="66D53A9D"/>
    <w:rsid w:val="6B454893"/>
    <w:rsid w:val="6D535020"/>
    <w:rsid w:val="6D5A2C87"/>
    <w:rsid w:val="6D8A6127"/>
    <w:rsid w:val="6EB94CA1"/>
    <w:rsid w:val="75EB112D"/>
    <w:rsid w:val="765575B7"/>
    <w:rsid w:val="779D3B8D"/>
    <w:rsid w:val="795965D1"/>
    <w:rsid w:val="7AAB739D"/>
    <w:rsid w:val="7B8028F8"/>
    <w:rsid w:val="7BCC2A45"/>
    <w:rsid w:val="7C651B57"/>
    <w:rsid w:val="7CF43B2C"/>
    <w:rsid w:val="7D1F30EF"/>
    <w:rsid w:val="7DA11422"/>
    <w:rsid w:val="7E911F0A"/>
    <w:rsid w:val="7FEF7F8C"/>
    <w:rsid w:val="7FF4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224</Words>
  <Characters>1282</Characters>
  <Lines>10</Lines>
  <Paragraphs>3</Paragraphs>
  <TotalTime>184</TotalTime>
  <ScaleCrop>false</ScaleCrop>
  <LinksUpToDate>false</LinksUpToDate>
  <CharactersWithSpaces>1503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2020-11-06T08:32:00Z</dcterms:created>
  <dc:creator>安龙</dc:creator>
  <cp:lastModifiedBy>王怀兴</cp:lastModifiedBy>
  <cp:lastPrinted>2019-04-24T06:10:00Z</cp:lastPrinted>
  <dcterms:modified xsi:type="dcterms:W3CDTF">2023-04-10T16:02:49Z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